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</w:rPr>
        <w:drawing>
          <wp:inline distB="114300" distT="114300" distL="114300" distR="114300">
            <wp:extent cx="1674975" cy="224997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4975" cy="2249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120" w:lineRule="auto"/>
        <w:jc w:val="center"/>
        <w:rPr>
          <w:b w:val="1"/>
          <w:u w:val="single"/>
        </w:rPr>
      </w:pPr>
      <w:r w:rsidDel="00000000" w:rsidR="00000000" w:rsidRPr="00000000">
        <w:rPr>
          <w:b w:val="1"/>
          <w:rtl w:val="0"/>
        </w:rPr>
        <w:t xml:space="preserve">FARFETCH lanza </w:t>
      </w:r>
      <w:r w:rsidDel="00000000" w:rsidR="00000000" w:rsidRPr="00000000">
        <w:rPr>
          <w:b w:val="1"/>
          <w:u w:val="single"/>
          <w:rtl w:val="0"/>
        </w:rPr>
        <w:t xml:space="preserve">FARFETCH Futures</w:t>
      </w:r>
    </w:p>
    <w:p w:rsidR="00000000" w:rsidDel="00000000" w:rsidP="00000000" w:rsidRDefault="00000000" w:rsidRPr="00000000" w14:paraId="00000004">
      <w:pPr>
        <w:spacing w:after="12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Un programa comprometido con la defensa de los diseñadores de origen negro y de minorías étnicas al brindar apoyo comercial y una mayor visibilidad en toda la red FARFETCH.</w:t>
      </w:r>
    </w:p>
    <w:p w:rsidR="00000000" w:rsidDel="00000000" w:rsidP="00000000" w:rsidRDefault="00000000" w:rsidRPr="00000000" w14:paraId="00000005">
      <w:pPr>
        <w:spacing w:after="12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i w:val="1"/>
          <w:rtl w:val="0"/>
        </w:rPr>
        <w:t xml:space="preserve">FARFETCH Futures es una continuación del trabajo que la plataforma ha realizado para apoyar y promocionar a los diseñadores negros desde 2020, en el que GMV de marcas en la edición de diseñadores negros en el mercado de FARFETCH aumentó un 66 % en 2019.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  <w:t xml:space="preserve">Un programa en evolución que brinda soporte colaborativo comercial, de marketing, de contenido y tecnológico para diseñadores negros y de minorías étnicas seleccionados en FARFETCH.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  <w:t xml:space="preserve">Parte del pilar de </w:t>
      </w:r>
      <w:hyperlink r:id="rId8">
        <w:r w:rsidDel="00000000" w:rsidR="00000000" w:rsidRPr="00000000">
          <w:rPr>
            <w:i w:val="1"/>
            <w:color w:val="1155cc"/>
            <w:u w:val="single"/>
            <w:rtl w:val="0"/>
          </w:rPr>
          <w:t xml:space="preserve">Positively Inclusive</w:t>
        </w:r>
      </w:hyperlink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 </w:t>
        </w:r>
      </w:hyperlink>
      <w:r w:rsidDel="00000000" w:rsidR="00000000" w:rsidRPr="00000000">
        <w:rPr>
          <w:rtl w:val="0"/>
        </w:rPr>
        <w:t xml:space="preserve"> de la estrategia Positively FARFETCH para aumentar la visibilidad y el apoyo a las comunidades y talentos subrepresentados en la industria del lujo.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1793883" cy="2369460"/>
            <wp:effectExtent b="0" l="0" r="0" t="0"/>
            <wp:docPr id="8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3883" cy="23694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851188" cy="2373317"/>
            <wp:effectExtent b="0" l="0" r="0" t="0"/>
            <wp:docPr id="7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1188" cy="23733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792125" cy="2370536"/>
            <wp:effectExtent b="0" l="0" r="0" t="0"/>
            <wp:docPr id="9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2125" cy="23705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12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0C">
      <w:pPr>
        <w:spacing w:after="120" w:lineRule="auto"/>
        <w:rPr>
          <w:highlight w:val="white"/>
        </w:rPr>
      </w:pPr>
      <w:r w:rsidDel="00000000" w:rsidR="00000000" w:rsidRPr="00000000">
        <w:rPr>
          <w:b w:val="1"/>
          <w:rtl w:val="0"/>
        </w:rPr>
        <w:t xml:space="preserve">Ciudad de México, marzo de 2022 – </w:t>
      </w:r>
      <w:r w:rsidDel="00000000" w:rsidR="00000000" w:rsidRPr="00000000">
        <w:rPr>
          <w:rtl w:val="0"/>
        </w:rPr>
        <w:t xml:space="preserve">Mientras FARFETCH, la plataforma global líder para la industria de la moda de lujo, continúa con sus esfuerzos continuos para defender y crear más espacio para marcas, boutiques y creativos de comunidades subrepresentadas, la compañía anuncia hoy el lanzamiento de FARFETCH Futures, un programa comprometido a apoyar Diseñadores de moda negros y de minorías étnicas para garantizar un futuro más inclusivo para la industria del lujo. El programa es una continuación del trabajo que la plataforma ha realizado para apoyar y promover a los diseñadores negros desde 2020, en el que el GMV de las marcas en la edición de diseñadores negros en el mercado FARFETCH aumentó un 66 % en 2019.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E">
      <w:pPr>
        <w:spacing w:after="120" w:lineRule="auto"/>
        <w:rPr/>
      </w:pPr>
      <w:r w:rsidDel="00000000" w:rsidR="00000000" w:rsidRPr="00000000">
        <w:rPr>
          <w:rtl w:val="0"/>
        </w:rPr>
        <w:t xml:space="preserve">Como plataforma, FARFETCH está en una posición única para aumentar la visibilidad y la conciencia de las comunidades y talentos subrepresentados en la industria de la moda, tanto a través de su mercado de boutiques y marcas, como en la forma en que su contenido cobra vida en todos los canales de FARFETCH.</w:t>
      </w:r>
    </w:p>
    <w:p w:rsidR="00000000" w:rsidDel="00000000" w:rsidP="00000000" w:rsidRDefault="00000000" w:rsidRPr="00000000" w14:paraId="0000000F">
      <w:pPr>
        <w:spacing w:after="120" w:lineRule="auto"/>
        <w:rPr/>
      </w:pPr>
      <w:r w:rsidDel="00000000" w:rsidR="00000000" w:rsidRPr="00000000">
        <w:rPr>
          <w:rtl w:val="0"/>
        </w:rPr>
        <w:t xml:space="preserve">El programa FARFETCH Futures se lanza el 3 de marzo y continuará brindando apoyo comercial, de marketing, de contenido y tecnológico a diseñadores de moda negros y de minorías étnicas seleccionados para promover su visión de marca, crecimiento y éxito comercial. La iniciativa garantizará que estos socios reciban un apoyo comercial personalizado y una mayor visibilidad en la plataforma FARFETCH, incluidos sus canales sociales.</w:t>
      </w:r>
    </w:p>
    <w:p w:rsidR="00000000" w:rsidDel="00000000" w:rsidP="00000000" w:rsidRDefault="00000000" w:rsidRPr="00000000" w14:paraId="00000010">
      <w:pPr>
        <w:spacing w:after="120" w:lineRule="auto"/>
        <w:rPr>
          <w:rFonts w:ascii="Helvetica Neue" w:cs="Helvetica Neue" w:eastAsia="Helvetica Neue" w:hAnsi="Helvetica Neue"/>
          <w:highlight w:val="white"/>
        </w:rPr>
      </w:pPr>
      <w:r w:rsidDel="00000000" w:rsidR="00000000" w:rsidRPr="00000000">
        <w:rPr>
          <w:rFonts w:ascii="Helvetica Neue" w:cs="Helvetica Neue" w:eastAsia="Helvetica Neue" w:hAnsi="Helvetica Neue"/>
          <w:highlight w:val="white"/>
          <w:rtl w:val="0"/>
        </w:rPr>
        <w:t xml:space="preserve">FARFETCH se complace en contar con la inimitable y visionaria Grace Wales Bonner y su marca Wales Bonner como socio de lanzamiento del programa FARFETCH Futures. La primera iteración del programa cobra vida a través de un proyecto inspirado en el estilo de África Occidental, que rinde homenaje a los íconos que allanaron el camino para una nueva ola de creatividad de vanguardia, acompañado de piezas exclusivas de la colección Primavera Verano 2022 de Wales Bonner.</w:t>
      </w:r>
    </w:p>
    <w:p w:rsidR="00000000" w:rsidDel="00000000" w:rsidP="00000000" w:rsidRDefault="00000000" w:rsidRPr="00000000" w14:paraId="00000011">
      <w:pPr>
        <w:spacing w:after="120" w:lineRule="auto"/>
        <w:rPr>
          <w:rFonts w:ascii="Helvetica Neue" w:cs="Helvetica Neue" w:eastAsia="Helvetica Neue" w:hAnsi="Helvetica Neue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120" w:lineRule="auto"/>
        <w:rPr>
          <w:rFonts w:ascii="Helvetica Neue" w:cs="Helvetica Neue" w:eastAsia="Helvetica Neue" w:hAnsi="Helvetica Neue"/>
          <w:b w:val="1"/>
          <w:highlight w:val="white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highlight w:val="white"/>
          <w:rtl w:val="0"/>
        </w:rPr>
        <w:t xml:space="preserve">Grace Wales Bonner, fundadora de Wales Bonner, dijo:</w:t>
      </w:r>
    </w:p>
    <w:p w:rsidR="00000000" w:rsidDel="00000000" w:rsidP="00000000" w:rsidRDefault="00000000" w:rsidRPr="00000000" w14:paraId="00000013">
      <w:pPr>
        <w:spacing w:after="120" w:lineRule="auto"/>
        <w:rPr>
          <w:rFonts w:ascii="Helvetica Neue" w:cs="Helvetica Neue" w:eastAsia="Helvetica Neue" w:hAnsi="Helvetica Neue"/>
          <w:highlight w:val="white"/>
        </w:rPr>
      </w:pPr>
      <w:r w:rsidDel="00000000" w:rsidR="00000000" w:rsidRPr="00000000">
        <w:rPr>
          <w:rFonts w:ascii="Helvetica Neue" w:cs="Helvetica Neue" w:eastAsia="Helvetica Neue" w:hAnsi="Helvetica Neue"/>
          <w:highlight w:val="white"/>
          <w:rtl w:val="0"/>
        </w:rPr>
        <w:t xml:space="preserve">“Estoy emocionado de asociarme con FARFETCH como parte de su programa FARFETCH Futures, ya que es importante que los diseñadores de una variedad de orígenes culturales y tradicionales tengan una plataforma.</w:t>
      </w:r>
    </w:p>
    <w:p w:rsidR="00000000" w:rsidDel="00000000" w:rsidP="00000000" w:rsidRDefault="00000000" w:rsidRPr="00000000" w14:paraId="00000014">
      <w:pPr>
        <w:spacing w:after="120" w:lineRule="auto"/>
        <w:rPr>
          <w:rFonts w:ascii="Helvetica Neue" w:cs="Helvetica Neue" w:eastAsia="Helvetica Neue" w:hAnsi="Helvetica Neue"/>
          <w:highlight w:val="white"/>
        </w:rPr>
      </w:pPr>
      <w:r w:rsidDel="00000000" w:rsidR="00000000" w:rsidRPr="00000000">
        <w:rPr>
          <w:rFonts w:ascii="Helvetica Neue" w:cs="Helvetica Neue" w:eastAsia="Helvetica Neue" w:hAnsi="Helvetica Neue"/>
          <w:highlight w:val="white"/>
          <w:rtl w:val="0"/>
        </w:rPr>
        <w:t xml:space="preserve">Wales Bonner abarca una multiplicidad de perspectivas, infundiendo el lujo europeo con un espíritu afroatlántico, reflejando la belleza atemporal y ofreciendo experiencias significativas informadas por una amplia investigación, teoría crítica, composición musical, literatura e historia. Estoy agradecido por el apoyo de FARFETCH a la misión de Wales Bonner”.</w:t>
      </w:r>
    </w:p>
    <w:p w:rsidR="00000000" w:rsidDel="00000000" w:rsidP="00000000" w:rsidRDefault="00000000" w:rsidRPr="00000000" w14:paraId="00000015">
      <w:pPr>
        <w:spacing w:after="120" w:lineRule="auto"/>
        <w:rPr/>
      </w:pPr>
      <w:r w:rsidDel="00000000" w:rsidR="00000000" w:rsidRPr="00000000">
        <w:rPr>
          <w:rFonts w:ascii="Helvetica Neue" w:cs="Helvetica Neue" w:eastAsia="Helvetica Neue" w:hAnsi="Helvetica Neue"/>
          <w:highlight w:val="white"/>
          <w:rtl w:val="0"/>
        </w:rPr>
        <w:t xml:space="preserve">Como parte del objetivo de FARFETCH y de los esfuerzos continuos para convertirse en un líder en inclusión consciente, este programa proporcionará una manera para que FARFETCH retribuya a la comunidad de la moda y construya relaciones con futuros socios, como se describe en el plan más amplio de la compañía: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2030 Positively FARFETCH goals</w:t>
        </w:r>
      </w:hyperlink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16">
      <w:pPr>
        <w:spacing w:after="120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555875" cy="3833813"/>
            <wp:effectExtent b="0" l="0" r="0" t="0"/>
            <wp:docPr id="6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3833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120" w:lineRule="auto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12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Ronojoy Dam, directora global de marca y cultura de FARFETCH dijo:</w:t>
      </w:r>
    </w:p>
    <w:p w:rsidR="00000000" w:rsidDel="00000000" w:rsidP="00000000" w:rsidRDefault="00000000" w:rsidRPr="00000000" w14:paraId="00000019">
      <w:pPr>
        <w:spacing w:after="120" w:lineRule="auto"/>
        <w:rPr>
          <w:b w:val="1"/>
        </w:rPr>
      </w:pPr>
      <w:r w:rsidDel="00000000" w:rsidR="00000000" w:rsidRPr="00000000">
        <w:rPr>
          <w:rtl w:val="0"/>
        </w:rPr>
        <w:t xml:space="preserve">“FARFETCH es una plataforma de lujo que celebra el estilo global y el intercambio cultural. La diversidad racial y la equidad son fundamentales para ello. La moda necesita diversidad de personas, ideas e inspiración para prosperar. Estamos absolutamente comprometidos con esto y esperamos poder ayudar de nuestra pequeña manera a nutrir y garantizar esto de una manera positiva tanto para el negocio como para la cultura”.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b w:val="1"/>
        </w:rPr>
      </w:pPr>
      <w:r w:rsidDel="00000000" w:rsidR="00000000" w:rsidRPr="00000000">
        <w:rPr>
          <w:b w:val="1"/>
          <w:rtl w:val="0"/>
        </w:rPr>
        <w:t xml:space="preserve">Sobre FARFETCH</w:t>
      </w:r>
    </w:p>
    <w:p w:rsidR="00000000" w:rsidDel="00000000" w:rsidP="00000000" w:rsidRDefault="00000000" w:rsidRPr="00000000" w14:paraId="0000001C">
      <w:pPr>
        <w:spacing w:after="120" w:lineRule="auto"/>
        <w:rPr/>
      </w:pPr>
      <w:r w:rsidDel="00000000" w:rsidR="00000000" w:rsidRPr="00000000">
        <w:rPr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de todo el mundo. Hoy, Farfetch Marketplace conecta a clientes en más de 190 países y territorios con artículos de más de 50 países y más de 1400 de las mejores marcas, boutiques y grandes almacenes del mundo, brindando una experiencia de compra verdaderamente única y acceso a la más amplia selección de artículos de lujo. en una sola plataforma. Los negocios adicionales de Farfetch incluyen Browns y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incluye Farfetch Platform Solutions, que brinda servicios a clientes empresariales con comercio electrónico y capacidades tecnológicas, y Future Retail, que desarrolla innovaciones como nuestras soluciones Connected Retail.</w:t>
      </w:r>
    </w:p>
    <w:p w:rsidR="00000000" w:rsidDel="00000000" w:rsidP="00000000" w:rsidRDefault="00000000" w:rsidRPr="00000000" w14:paraId="0000001D">
      <w:pPr>
        <w:spacing w:after="12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Rule="auto"/>
        <w:rPr>
          <w:color w:val="1155cc"/>
          <w:u w:val="single"/>
        </w:rPr>
      </w:pPr>
      <w:r w:rsidDel="00000000" w:rsidR="00000000" w:rsidRPr="00000000">
        <w:rPr>
          <w:rtl w:val="0"/>
        </w:rPr>
        <w:t xml:space="preserve">Para mayor información por favor visite</w:t>
      </w:r>
      <w:hyperlink r:id="rId15">
        <w:r w:rsidDel="00000000" w:rsidR="00000000" w:rsidRPr="00000000">
          <w:rPr>
            <w:rtl w:val="0"/>
          </w:rPr>
          <w:t xml:space="preserve"> </w:t>
        </w:r>
      </w:hyperlink>
      <w:hyperlink r:id="rId16">
        <w:r w:rsidDel="00000000" w:rsidR="00000000" w:rsidRPr="00000000">
          <w:rPr>
            <w:color w:val="1155cc"/>
            <w:u w:val="single"/>
            <w:rtl w:val="0"/>
          </w:rPr>
          <w:t xml:space="preserve">www.farfetchinvestors.com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jpg"/><Relationship Id="rId10" Type="http://schemas.openxmlformats.org/officeDocument/2006/relationships/image" Target="media/image4.jpg"/><Relationship Id="rId13" Type="http://schemas.openxmlformats.org/officeDocument/2006/relationships/hyperlink" Target="https://s22.q4cdn.com/426100162/files/doc_downloads/doc/2021/Positively-FARFETCH-Our-2030-Goals.pdf" TargetMode="External"/><Relationship Id="rId12" Type="http://schemas.openxmlformats.org/officeDocument/2006/relationships/image" Target="media/image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aboutfarfetch.com/sustainability/positively-inclusive/" TargetMode="External"/><Relationship Id="rId15" Type="http://schemas.openxmlformats.org/officeDocument/2006/relationships/hyperlink" Target="http://www.farfetchinvestors.com" TargetMode="External"/><Relationship Id="rId14" Type="http://schemas.openxmlformats.org/officeDocument/2006/relationships/image" Target="media/image5.jpg"/><Relationship Id="rId16" Type="http://schemas.openxmlformats.org/officeDocument/2006/relationships/hyperlink" Target="http://www.farfetchinvestors.com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yperlink" Target="https://aboutfarfetch.com/sustainability/positively-inclusive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zFfq/Ve+BdZIT9SVZI084/hyeNg==">AMUW2mXqZsY1P5bdoThcEWxww+4i302L2JNHLBLZfwWqilZANcDQ38I1iYg74DujOxIjibKJMQOe8BcbDAle7YuLTSQFEsB7MgxprQiRfSBKKmIaVVsCAE0=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